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</w:tabs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Reiterkameraden Aesch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-180974</wp:posOffset>
            </wp:positionH>
            <wp:positionV relativeFrom="paragraph">
              <wp:posOffset>149225</wp:posOffset>
            </wp:positionV>
            <wp:extent cx="879475" cy="101092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1010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5"/>
          <w:tab w:val="left" w:pos="570"/>
          <w:tab w:val="left" w:pos="915"/>
          <w:tab w:val="left" w:pos="1125"/>
          <w:tab w:val="center" w:pos="4536"/>
        </w:tabs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Sommerspringkurs Teil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120" w:before="12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9933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Ab dem 12. Mai wöchentlich, 6 x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9933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Kursleitung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Daniela Wüthric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h,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www.danielawuethrich.ch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Bereiterin mit Berufsprüfung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Kursort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Geländeplatz Löhrenacker der Reiterkameraden Aesch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4147 Aesch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Datum/Zeit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ab Mittwoch 12. Mai 2021 wöchentlich, 6 x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3402"/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3402"/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Gruppe 1</w:t>
        <w:tab/>
        <w:t xml:space="preserve">18:00</w:t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3402"/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Gruppe 2</w:t>
        <w:tab/>
        <w:t xml:space="preserve">19:00</w:t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Kosten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Aktivmitglied mit Schlüssel</w:t>
        <w:tab/>
        <w:tab/>
        <w:t xml:space="preserve"> CHF 150.-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Aktivmitglied ohne Schlüssel</w:t>
        <w:tab/>
        <w:tab/>
        <w:t xml:space="preserve"> CHF 180.-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Passiv-und Nichtmitglied</w:t>
        <w:tab/>
        <w:t xml:space="preserve"> </w:t>
        <w:tab/>
        <w:tab/>
        <w:t xml:space="preserve"> CHF 240.-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Der entsprechende Betrag ist im Voraus auf das PC Konto lautend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16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auf die RK Aesch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IBAN: CH20 0900 0000 4001 6475 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einzubezahlen, Vermerk Daniela.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16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1985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Die Anmeldung ist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bis zum 5. Mai 2021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 nachfolgend genannte Adresse oder online auf www.rk-aesch.ch möglich!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1985"/>
          <w:tab w:val="left" w:pos="652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Falls ein Kurstag wegen zu schlechter Witterung ausfallen muss, wird er am Ende angehängt.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1985"/>
          <w:tab w:val="left" w:pos="652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1985"/>
          <w:tab w:val="left" w:pos="652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1985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Reithelm obligatorisch! Versicherung ist Sache der Teilnehmerinnen und Teilnehmer. Die RKA lehnen jegliche Haftung ab.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Anmeldung/ Fragen 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198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Gaby Wenger</w:t>
        <w:tab/>
        <w:tab/>
        <w:tab/>
      </w: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praesidium@rk-aesch.ch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198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Baselstrasse 55</w:t>
        <w:tab/>
        <w:tab/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🕾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079'650'70'28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198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4147 Aesch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3314700</wp:posOffset>
            </wp:positionH>
            <wp:positionV relativeFrom="paragraph">
              <wp:posOffset>175895</wp:posOffset>
            </wp:positionV>
            <wp:extent cx="2578100" cy="154940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549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Parkplätze für Auto und Hänger sind vorhanden.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Mist nicht auf Parkplatz deponieren. Danke!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60" w:top="673" w:left="1247" w:right="1247" w:header="708" w:footer="21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>
    <w:name w:val="Standard"/>
    <w:next w:val="Stand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Absatzstandardschriftart">
    <w:name w:val="Absatzstandardschriftart"/>
    <w:next w:val="Absatz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eTabelle">
    <w:name w:val="Normale Tabelle"/>
    <w:next w:val="NormaleTabel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>
    <w:name w:val="Keine Liste"/>
    <w:next w:val="Kei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(Web)">
    <w:name w:val="Standard (Web)"/>
    <w:basedOn w:val="Standard"/>
    <w:next w:val="Standard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Link">
    <w:name w:val="Link"/>
    <w:next w:val="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ellenraster">
    <w:name w:val="Tabellenraster"/>
    <w:basedOn w:val="NormaleTabelle"/>
    <w:next w:val="Tabellenras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nraster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Kopfzeile">
    <w:name w:val="Kopfzeile"/>
    <w:basedOn w:val="Standard"/>
    <w:next w:val="Kopfzeil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paragraph" w:styleId="Fußzeile">
    <w:name w:val="Fußzeile"/>
    <w:basedOn w:val="Standard"/>
    <w:next w:val="Fußzeil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Kommentarzeichen">
    <w:name w:val="Kommentarzeichen"/>
    <w:next w:val="Kommentarzeichen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Kommentartext">
    <w:name w:val="Kommentartext"/>
    <w:basedOn w:val="Standard"/>
    <w:next w:val="Kommentar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KommentartextZeichen">
    <w:name w:val="Kommentartext Zeichen"/>
    <w:next w:val="KommentartextZeichen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Kommentarthema">
    <w:name w:val="Kommentarthema"/>
    <w:basedOn w:val="Kommentartext"/>
    <w:next w:val="Kommentar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de-DE" w:val="de-DE"/>
    </w:rPr>
  </w:style>
  <w:style w:type="character" w:styleId="KommentarthemaZeichen">
    <w:name w:val="Kommentarthema Zeichen"/>
    <w:next w:val="KommentarthemaZeichen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prechblasentext">
    <w:name w:val="Sprechblasentext"/>
    <w:basedOn w:val="Standard"/>
    <w:next w:val="Sprechblase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de-DE" w:val="de-DE"/>
    </w:rPr>
  </w:style>
  <w:style w:type="character" w:styleId="SprechblasentextZeichen">
    <w:name w:val="Sprechblasentext Zeichen"/>
    <w:next w:val="SprechblasentextZeichen"/>
    <w:autoRedefine w:val="0"/>
    <w:hidden w:val="0"/>
    <w:qFormat w:val="0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://www.danielawuethrich.ch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CSRhbIy2cLBsq24Eky1/ltO4oA==">AMUW2mUs9yMWKwJbFhy7t6IOPVINZSSyyAsyoxgbGQKFTP/ZfxAHuJdFN6mVabz9rz4ecDx33zQtpNcJfTWo3MY4NHsZLqux/9ydoyLfigEqFwj/hypvEfY=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2020-03-06T13:42:00Z</dcterms:created>
  <dc:creator>Graf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